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04350" w14:textId="4737F1DA" w:rsidR="00D513D5" w:rsidRPr="00CB169D" w:rsidRDefault="0076271A">
      <w:pPr>
        <w:rPr>
          <w:b/>
          <w:bCs/>
          <w:sz w:val="40"/>
          <w:szCs w:val="40"/>
          <w:u w:val="single"/>
        </w:rPr>
      </w:pPr>
      <w:r w:rsidRPr="00CB169D">
        <w:rPr>
          <w:b/>
          <w:bCs/>
          <w:sz w:val="40"/>
          <w:szCs w:val="40"/>
          <w:u w:val="single"/>
        </w:rPr>
        <w:t xml:space="preserve">372K Approach to Literacy (2020) </w:t>
      </w:r>
      <w:r w:rsidR="00CB169D">
        <w:rPr>
          <w:b/>
          <w:bCs/>
          <w:sz w:val="40"/>
          <w:szCs w:val="40"/>
          <w:u w:val="single"/>
        </w:rPr>
        <w:t xml:space="preserve">– Key Programs and Terms </w:t>
      </w:r>
    </w:p>
    <w:p w14:paraId="066324C4" w14:textId="77777777" w:rsidR="004D50CA" w:rsidRDefault="004D50CA"/>
    <w:p w14:paraId="4761AB95" w14:textId="04E1B612" w:rsidR="004D50CA" w:rsidRPr="00CB169D" w:rsidRDefault="004D50CA" w:rsidP="009A1E6C">
      <w:pPr>
        <w:rPr>
          <w:b/>
          <w:bCs/>
          <w:sz w:val="32"/>
          <w:szCs w:val="32"/>
          <w:u w:val="single"/>
        </w:rPr>
      </w:pPr>
      <w:r w:rsidRPr="00CB169D">
        <w:rPr>
          <w:b/>
          <w:bCs/>
          <w:sz w:val="32"/>
          <w:szCs w:val="32"/>
          <w:u w:val="single"/>
        </w:rPr>
        <w:t>Acade</w:t>
      </w:r>
      <w:r w:rsidR="009A1E6C" w:rsidRPr="00CB169D">
        <w:rPr>
          <w:b/>
          <w:bCs/>
          <w:sz w:val="32"/>
          <w:szCs w:val="32"/>
          <w:u w:val="single"/>
        </w:rPr>
        <w:t>mic Intervention Services (AIS):</w:t>
      </w:r>
      <w:r w:rsidR="009A1E6C" w:rsidRPr="00CB169D">
        <w:rPr>
          <w:sz w:val="32"/>
          <w:szCs w:val="32"/>
        </w:rPr>
        <w:t xml:space="preserve"> Before/after school support for students in need of additional small group instruction</w:t>
      </w:r>
    </w:p>
    <w:p w14:paraId="2F0C7EA0" w14:textId="186A907A" w:rsidR="007816AA" w:rsidRDefault="004D50CA" w:rsidP="007816AA">
      <w:pPr>
        <w:pStyle w:val="NormalWeb"/>
        <w:rPr>
          <w:rFonts w:ascii="Charter" w:hAnsi="Charter"/>
          <w:sz w:val="32"/>
          <w:szCs w:val="32"/>
        </w:rPr>
      </w:pPr>
      <w:r w:rsidRPr="0092629E">
        <w:rPr>
          <w:rFonts w:asciiTheme="minorHAnsi" w:hAnsiTheme="minorHAnsi"/>
          <w:b/>
          <w:bCs/>
          <w:sz w:val="32"/>
          <w:szCs w:val="32"/>
          <w:u w:val="single"/>
        </w:rPr>
        <w:t>Advanced Literacies</w:t>
      </w:r>
      <w:r w:rsidR="007816AA" w:rsidRPr="0092629E">
        <w:rPr>
          <w:rFonts w:asciiTheme="minorHAnsi" w:hAnsiTheme="minorHAnsi"/>
          <w:b/>
          <w:bCs/>
          <w:sz w:val="32"/>
          <w:szCs w:val="32"/>
          <w:u w:val="single"/>
        </w:rPr>
        <w:t>:</w:t>
      </w:r>
      <w:r w:rsidR="007816AA" w:rsidRPr="00CB169D">
        <w:rPr>
          <w:b/>
          <w:bCs/>
          <w:sz w:val="32"/>
          <w:szCs w:val="32"/>
          <w:u w:val="single"/>
        </w:rPr>
        <w:t xml:space="preserve"> </w:t>
      </w:r>
      <w:r w:rsidR="007816AA" w:rsidRPr="00CB169D">
        <w:rPr>
          <w:rFonts w:asciiTheme="minorHAnsi" w:hAnsiTheme="minorHAnsi"/>
          <w:sz w:val="32"/>
          <w:szCs w:val="32"/>
        </w:rPr>
        <w:t xml:space="preserve">refers to the skills and competencies that enable communication, spoken and written, in increasingly diverse ways and with increasingly diverse audiences. Advanced literacies also promote the understanding and use of text for a variety of purposes. </w:t>
      </w:r>
      <w:proofErr w:type="gramStart"/>
      <w:r w:rsidR="007816AA" w:rsidRPr="00CB169D">
        <w:rPr>
          <w:rFonts w:asciiTheme="minorHAnsi" w:hAnsiTheme="minorHAnsi"/>
          <w:sz w:val="32"/>
          <w:szCs w:val="32"/>
        </w:rPr>
        <w:t>Likewise</w:t>
      </w:r>
      <w:proofErr w:type="gramEnd"/>
      <w:r w:rsidR="007816AA" w:rsidRPr="00CB169D">
        <w:rPr>
          <w:rFonts w:asciiTheme="minorHAnsi" w:hAnsiTheme="minorHAnsi"/>
          <w:sz w:val="32"/>
          <w:szCs w:val="32"/>
        </w:rPr>
        <w:t xml:space="preserve"> they make way for participation in academic, civic, and professional communities, where knowledge is shared and generated.</w:t>
      </w:r>
      <w:r w:rsidR="007816AA" w:rsidRPr="00CB169D">
        <w:rPr>
          <w:rFonts w:ascii="Charter" w:hAnsi="Charter"/>
          <w:sz w:val="32"/>
          <w:szCs w:val="32"/>
        </w:rPr>
        <w:t xml:space="preserve"> </w:t>
      </w:r>
      <w:hyperlink r:id="rId4" w:history="1">
        <w:r w:rsidR="007816AA" w:rsidRPr="00CB169D">
          <w:rPr>
            <w:rStyle w:val="Hyperlink"/>
            <w:rFonts w:ascii="Charter" w:hAnsi="Charter"/>
            <w:sz w:val="32"/>
            <w:szCs w:val="32"/>
          </w:rPr>
          <w:t>http://www.nysed.gov/common/nysed/files/nov-8-nys_brief-1-of-8_summer_2017_adv_lit_final_2.pdf-a.pdf</w:t>
        </w:r>
      </w:hyperlink>
      <w:r w:rsidR="007816AA" w:rsidRPr="00CB169D">
        <w:rPr>
          <w:rFonts w:ascii="Charter" w:hAnsi="Charter"/>
          <w:sz w:val="32"/>
          <w:szCs w:val="32"/>
        </w:rPr>
        <w:t xml:space="preserve"> </w:t>
      </w:r>
    </w:p>
    <w:p w14:paraId="5B5D95A8" w14:textId="07F9EF35" w:rsidR="008F4B98" w:rsidRPr="008F4B98" w:rsidRDefault="008F4B98" w:rsidP="007816AA">
      <w:pPr>
        <w:pStyle w:val="NormalWeb"/>
        <w:rPr>
          <w:rFonts w:ascii="Charter" w:hAnsi="Charter"/>
          <w:sz w:val="32"/>
          <w:szCs w:val="32"/>
        </w:rPr>
      </w:pPr>
      <w:r w:rsidRPr="009670E2">
        <w:rPr>
          <w:rFonts w:asciiTheme="minorHAnsi" w:hAnsiTheme="minorHAnsi"/>
          <w:b/>
          <w:bCs/>
          <w:sz w:val="32"/>
          <w:szCs w:val="32"/>
          <w:u w:val="single"/>
        </w:rPr>
        <w:t>Coaching:</w:t>
      </w:r>
      <w:r>
        <w:rPr>
          <w:rFonts w:ascii="Charter" w:hAnsi="Charter"/>
          <w:sz w:val="32"/>
          <w:szCs w:val="32"/>
        </w:rPr>
        <w:t xml:space="preserve"> </w:t>
      </w:r>
      <w:r w:rsidRPr="00300AF9">
        <w:rPr>
          <w:rFonts w:asciiTheme="minorHAnsi" w:hAnsiTheme="minorHAnsi"/>
          <w:sz w:val="32"/>
          <w:szCs w:val="32"/>
        </w:rPr>
        <w:t>support provided by District 75 instructional coaches</w:t>
      </w:r>
      <w:r w:rsidR="00300AF9">
        <w:rPr>
          <w:rFonts w:asciiTheme="minorHAnsi" w:hAnsiTheme="minorHAnsi"/>
          <w:sz w:val="32"/>
          <w:szCs w:val="32"/>
        </w:rPr>
        <w:t xml:space="preserve"> to work with students and teachers in maintaining the fidelity of programs, problem solve/brainstorm </w:t>
      </w:r>
    </w:p>
    <w:p w14:paraId="7CD3E474" w14:textId="1B09D68C" w:rsidR="00F35EE7" w:rsidRPr="00CB169D" w:rsidRDefault="004D50CA" w:rsidP="00F35EE7">
      <w:pPr>
        <w:rPr>
          <w:rFonts w:ascii="Times New Roman" w:eastAsia="Times New Roman" w:hAnsi="Times New Roman" w:cs="Times New Roman"/>
          <w:sz w:val="32"/>
          <w:szCs w:val="32"/>
        </w:rPr>
      </w:pPr>
      <w:proofErr w:type="spellStart"/>
      <w:r w:rsidRPr="00CB169D">
        <w:rPr>
          <w:b/>
          <w:bCs/>
          <w:sz w:val="32"/>
          <w:szCs w:val="32"/>
          <w:u w:val="single"/>
        </w:rPr>
        <w:t>F</w:t>
      </w:r>
      <w:r w:rsidR="00CB169D">
        <w:rPr>
          <w:b/>
          <w:bCs/>
          <w:sz w:val="32"/>
          <w:szCs w:val="32"/>
          <w:u w:val="single"/>
        </w:rPr>
        <w:t>ountas</w:t>
      </w:r>
      <w:proofErr w:type="spellEnd"/>
      <w:r w:rsidR="00CB169D">
        <w:rPr>
          <w:b/>
          <w:bCs/>
          <w:sz w:val="32"/>
          <w:szCs w:val="32"/>
          <w:u w:val="single"/>
        </w:rPr>
        <w:t xml:space="preserve"> </w:t>
      </w:r>
      <w:r w:rsidRPr="00CB169D">
        <w:rPr>
          <w:b/>
          <w:bCs/>
          <w:sz w:val="32"/>
          <w:szCs w:val="32"/>
          <w:u w:val="single"/>
        </w:rPr>
        <w:t>&amp;</w:t>
      </w:r>
      <w:r w:rsidR="00CB169D">
        <w:rPr>
          <w:b/>
          <w:bCs/>
          <w:sz w:val="32"/>
          <w:szCs w:val="32"/>
          <w:u w:val="single"/>
        </w:rPr>
        <w:t xml:space="preserve"> </w:t>
      </w:r>
      <w:proofErr w:type="spellStart"/>
      <w:r w:rsidRPr="00CB169D">
        <w:rPr>
          <w:b/>
          <w:bCs/>
          <w:sz w:val="32"/>
          <w:szCs w:val="32"/>
          <w:u w:val="single"/>
        </w:rPr>
        <w:t>P</w:t>
      </w:r>
      <w:r w:rsidR="00CB169D">
        <w:rPr>
          <w:b/>
          <w:bCs/>
          <w:sz w:val="32"/>
          <w:szCs w:val="32"/>
          <w:u w:val="single"/>
        </w:rPr>
        <w:t>innell</w:t>
      </w:r>
      <w:proofErr w:type="spellEnd"/>
      <w:r w:rsidR="00CB169D">
        <w:rPr>
          <w:b/>
          <w:bCs/>
          <w:sz w:val="32"/>
          <w:szCs w:val="32"/>
          <w:u w:val="single"/>
        </w:rPr>
        <w:t xml:space="preserve"> (F&amp;</w:t>
      </w:r>
      <w:r w:rsidR="0050495C" w:rsidRPr="00CB169D">
        <w:rPr>
          <w:b/>
          <w:bCs/>
          <w:sz w:val="32"/>
          <w:szCs w:val="32"/>
          <w:u w:val="single"/>
        </w:rPr>
        <w:t>P)</w:t>
      </w:r>
      <w:r w:rsidRPr="00CB169D">
        <w:rPr>
          <w:b/>
          <w:bCs/>
          <w:sz w:val="32"/>
          <w:szCs w:val="32"/>
          <w:u w:val="single"/>
        </w:rPr>
        <w:t xml:space="preserve"> Guided Reading</w:t>
      </w:r>
      <w:r w:rsidR="00F35EE7" w:rsidRPr="00CB169D">
        <w:rPr>
          <w:b/>
          <w:bCs/>
          <w:sz w:val="32"/>
          <w:szCs w:val="32"/>
          <w:u w:val="single"/>
        </w:rPr>
        <w:t>:</w:t>
      </w:r>
      <w:r w:rsidR="00F35EE7" w:rsidRPr="00CB169D">
        <w:rPr>
          <w:sz w:val="32"/>
          <w:szCs w:val="32"/>
          <w:u w:val="single"/>
        </w:rPr>
        <w:t xml:space="preserve"> </w:t>
      </w:r>
      <w:r w:rsidR="00F35EE7" w:rsidRPr="00CB169D">
        <w:rPr>
          <w:sz w:val="32"/>
          <w:szCs w:val="32"/>
        </w:rPr>
        <w:t xml:space="preserve">small-group instructional context in which you support each reader’s processing of new challenging texts with using thousands of exquisite original texts and lessons for grades K–6. By bringing together a small group of children who are at a similar point in their reading development and guiding them to process a test that is leveled on a gradient of difficulty, you are able to provide an incremental amount of challenge at each reader’s edge of ability to process text. </w:t>
      </w:r>
      <w:hyperlink r:id="rId5" w:history="1">
        <w:r w:rsidR="00F35EE7" w:rsidRPr="00CB169D">
          <w:rPr>
            <w:rFonts w:ascii="Times New Roman" w:eastAsia="Times New Roman" w:hAnsi="Times New Roman" w:cs="Times New Roman"/>
            <w:color w:val="0000FF"/>
            <w:sz w:val="32"/>
            <w:szCs w:val="32"/>
            <w:u w:val="single"/>
          </w:rPr>
          <w:t>https://www.fountasandpinnell.com/fpc/guidedreading/</w:t>
        </w:r>
      </w:hyperlink>
    </w:p>
    <w:p w14:paraId="25EDA0F6" w14:textId="77777777" w:rsidR="004D50CA" w:rsidRPr="00CB169D" w:rsidRDefault="004D50CA" w:rsidP="004D50CA">
      <w:pPr>
        <w:rPr>
          <w:sz w:val="32"/>
          <w:szCs w:val="32"/>
          <w:u w:val="single"/>
        </w:rPr>
      </w:pPr>
    </w:p>
    <w:p w14:paraId="275BA339" w14:textId="79808706" w:rsidR="00521CAA" w:rsidRPr="00521CAA" w:rsidRDefault="004D50CA" w:rsidP="006D24BE">
      <w:pPr>
        <w:rPr>
          <w:rFonts w:eastAsia="Times New Roman" w:cs="Times New Roman"/>
          <w:color w:val="333333"/>
          <w:sz w:val="32"/>
          <w:szCs w:val="32"/>
          <w:shd w:val="clear" w:color="auto" w:fill="F8F8F8"/>
        </w:rPr>
      </w:pPr>
      <w:proofErr w:type="spellStart"/>
      <w:r w:rsidRPr="00CB169D">
        <w:rPr>
          <w:b/>
          <w:bCs/>
          <w:sz w:val="32"/>
          <w:szCs w:val="32"/>
          <w:u w:val="single"/>
        </w:rPr>
        <w:t>Fundations</w:t>
      </w:r>
      <w:proofErr w:type="spellEnd"/>
      <w:r w:rsidR="00521CAA" w:rsidRPr="00CB169D">
        <w:rPr>
          <w:b/>
          <w:bCs/>
          <w:sz w:val="32"/>
          <w:szCs w:val="32"/>
          <w:u w:val="single"/>
        </w:rPr>
        <w:t>:</w:t>
      </w:r>
      <w:r w:rsidR="0076271A" w:rsidRPr="00CB169D">
        <w:rPr>
          <w:rFonts w:ascii="Source Sans Pro" w:eastAsia="Times New Roman" w:hAnsi="Source Sans Pro" w:cs="Times New Roman"/>
          <w:color w:val="333333"/>
          <w:sz w:val="32"/>
          <w:szCs w:val="32"/>
          <w:shd w:val="clear" w:color="auto" w:fill="F8F8F8"/>
        </w:rPr>
        <w:t xml:space="preserve"> </w:t>
      </w:r>
      <w:r w:rsidR="0076271A" w:rsidRPr="00686D50">
        <w:rPr>
          <w:rFonts w:eastAsia="Times New Roman" w:cs="Times New Roman"/>
          <w:sz w:val="32"/>
          <w:szCs w:val="32"/>
        </w:rPr>
        <w:t xml:space="preserve">a multisensory and systematic phonics, spelling, and handwriting program </w:t>
      </w:r>
      <w:r w:rsidR="006D24BE" w:rsidRPr="00686D50">
        <w:rPr>
          <w:rFonts w:eastAsia="Times New Roman" w:cs="Times New Roman"/>
          <w:sz w:val="32"/>
          <w:szCs w:val="32"/>
        </w:rPr>
        <w:t>for</w:t>
      </w:r>
      <w:r w:rsidR="0076271A" w:rsidRPr="00686D50">
        <w:rPr>
          <w:rFonts w:eastAsia="Times New Roman" w:cs="Times New Roman"/>
          <w:sz w:val="32"/>
          <w:szCs w:val="32"/>
        </w:rPr>
        <w:t xml:space="preserve"> all K-3 students.  It also includes a supplementary activity set for Pre-K students. </w:t>
      </w:r>
      <w:proofErr w:type="spellStart"/>
      <w:r w:rsidR="0076271A" w:rsidRPr="00686D50">
        <w:rPr>
          <w:rFonts w:eastAsia="Times New Roman" w:cs="Times New Roman"/>
          <w:sz w:val="32"/>
          <w:szCs w:val="32"/>
        </w:rPr>
        <w:t>Fundations</w:t>
      </w:r>
      <w:proofErr w:type="spellEnd"/>
      <w:r w:rsidR="0076271A" w:rsidRPr="00686D50">
        <w:rPr>
          <w:rFonts w:eastAsia="Times New Roman" w:cs="Times New Roman"/>
          <w:sz w:val="32"/>
          <w:szCs w:val="32"/>
        </w:rPr>
        <w:t xml:space="preserve"> is designed as a whole-class, general education program used for prevention purposes. It also can be taught in a small group or 1:1 setting for intervention. </w:t>
      </w:r>
      <w:hyperlink r:id="rId6" w:history="1">
        <w:r w:rsidR="00521CAA" w:rsidRPr="00CB169D">
          <w:rPr>
            <w:rFonts w:ascii="Times New Roman" w:eastAsia="Times New Roman" w:hAnsi="Times New Roman" w:cs="Times New Roman"/>
            <w:color w:val="0000FF"/>
            <w:sz w:val="32"/>
            <w:szCs w:val="32"/>
            <w:u w:val="single"/>
          </w:rPr>
          <w:t>https://www.wilsonlanguage.com/programs/fundations/</w:t>
        </w:r>
      </w:hyperlink>
    </w:p>
    <w:p w14:paraId="7331E73C" w14:textId="77777777" w:rsidR="004D50CA" w:rsidRPr="00CB169D" w:rsidRDefault="004D50CA" w:rsidP="004D50CA">
      <w:pPr>
        <w:rPr>
          <w:sz w:val="32"/>
          <w:szCs w:val="32"/>
        </w:rPr>
      </w:pPr>
    </w:p>
    <w:p w14:paraId="65692A6D" w14:textId="77777777" w:rsidR="00686D50" w:rsidRDefault="00686D50" w:rsidP="00255129">
      <w:pPr>
        <w:rPr>
          <w:b/>
          <w:bCs/>
          <w:sz w:val="32"/>
          <w:szCs w:val="32"/>
          <w:u w:val="single"/>
        </w:rPr>
      </w:pPr>
    </w:p>
    <w:p w14:paraId="0E8D939B" w14:textId="77777777" w:rsidR="00686D50" w:rsidRDefault="00686D50" w:rsidP="00255129">
      <w:pPr>
        <w:rPr>
          <w:b/>
          <w:bCs/>
          <w:sz w:val="32"/>
          <w:szCs w:val="32"/>
          <w:u w:val="single"/>
        </w:rPr>
      </w:pPr>
    </w:p>
    <w:p w14:paraId="68646C62" w14:textId="77777777" w:rsidR="00686D50" w:rsidRDefault="00686D50" w:rsidP="00255129">
      <w:pPr>
        <w:rPr>
          <w:b/>
          <w:bCs/>
          <w:sz w:val="32"/>
          <w:szCs w:val="32"/>
          <w:u w:val="single"/>
        </w:rPr>
      </w:pPr>
      <w:bookmarkStart w:id="0" w:name="_GoBack"/>
      <w:bookmarkEnd w:id="0"/>
    </w:p>
    <w:p w14:paraId="4BD29F1D" w14:textId="77777777" w:rsidR="00255129" w:rsidRPr="00CB169D" w:rsidRDefault="004D50CA" w:rsidP="00255129">
      <w:pPr>
        <w:rPr>
          <w:rFonts w:ascii="Times New Roman" w:eastAsia="Times New Roman" w:hAnsi="Times New Roman" w:cs="Times New Roman"/>
          <w:sz w:val="32"/>
          <w:szCs w:val="32"/>
        </w:rPr>
      </w:pPr>
      <w:r w:rsidRPr="00CB169D">
        <w:rPr>
          <w:b/>
          <w:bCs/>
          <w:sz w:val="32"/>
          <w:szCs w:val="32"/>
          <w:u w:val="single"/>
        </w:rPr>
        <w:lastRenderedPageBreak/>
        <w:t>Instructional Leadership Framework</w:t>
      </w:r>
      <w:r w:rsidR="001D4964" w:rsidRPr="00CB169D">
        <w:rPr>
          <w:b/>
          <w:bCs/>
          <w:sz w:val="32"/>
          <w:szCs w:val="32"/>
          <w:u w:val="single"/>
        </w:rPr>
        <w:t>:</w:t>
      </w:r>
      <w:r w:rsidR="001D4964" w:rsidRPr="00CB169D">
        <w:rPr>
          <w:sz w:val="32"/>
          <w:szCs w:val="32"/>
          <w:u w:val="single"/>
        </w:rPr>
        <w:t xml:space="preserve"> </w:t>
      </w:r>
      <w:r w:rsidR="001D4964" w:rsidRPr="00CB169D">
        <w:rPr>
          <w:sz w:val="32"/>
          <w:szCs w:val="32"/>
        </w:rPr>
        <w:t xml:space="preserve">a system-wide approach to: </w:t>
      </w:r>
      <w:r w:rsidR="001D4964" w:rsidRPr="00CB169D">
        <w:rPr>
          <w:sz w:val="32"/>
          <w:szCs w:val="32"/>
        </w:rPr>
        <w:sym w:font="Symbol" w:char="F0B7"/>
      </w:r>
      <w:r w:rsidR="001D4964" w:rsidRPr="00CB169D">
        <w:rPr>
          <w:sz w:val="32"/>
          <w:szCs w:val="32"/>
        </w:rPr>
        <w:t xml:space="preserve"> Ensure that every school has the strategy and tools to continuously improve instruction, and provide our students with the rigorous learning experiences they all deserve, and </w:t>
      </w:r>
      <w:r w:rsidR="001D4964" w:rsidRPr="00CB169D">
        <w:rPr>
          <w:sz w:val="32"/>
          <w:szCs w:val="32"/>
        </w:rPr>
        <w:sym w:font="Symbol" w:char="F0B7"/>
      </w:r>
      <w:r w:rsidR="001D4964" w:rsidRPr="00CB169D">
        <w:rPr>
          <w:sz w:val="32"/>
          <w:szCs w:val="32"/>
        </w:rPr>
        <w:t xml:space="preserve"> Take stock to identify what instruction every student is receiving, how they’re receiving it, why they’re receiving it, and how it can be improved. </w:t>
      </w:r>
      <w:hyperlink r:id="rId7" w:history="1">
        <w:r w:rsidR="00255129" w:rsidRPr="00CB169D">
          <w:rPr>
            <w:rFonts w:ascii="Times New Roman" w:eastAsia="Times New Roman" w:hAnsi="Times New Roman" w:cs="Times New Roman"/>
            <w:color w:val="0000FF"/>
            <w:sz w:val="32"/>
            <w:szCs w:val="32"/>
            <w:u w:val="single"/>
          </w:rPr>
          <w:t>https://www.weteachnyc.org/resources/resource/instructional-leadership-framework-overview/</w:t>
        </w:r>
      </w:hyperlink>
    </w:p>
    <w:p w14:paraId="56DF491C" w14:textId="77777777" w:rsidR="004D50CA" w:rsidRPr="00CB169D" w:rsidRDefault="004D50CA" w:rsidP="004D50CA">
      <w:pPr>
        <w:rPr>
          <w:sz w:val="32"/>
          <w:szCs w:val="32"/>
        </w:rPr>
      </w:pPr>
    </w:p>
    <w:p w14:paraId="39840ADE" w14:textId="0746556E" w:rsidR="004A4274" w:rsidRPr="00CB169D" w:rsidRDefault="004D50CA" w:rsidP="004A4274">
      <w:pPr>
        <w:rPr>
          <w:rFonts w:ascii="Times New Roman" w:eastAsia="Times New Roman" w:hAnsi="Times New Roman" w:cs="Times New Roman"/>
          <w:sz w:val="32"/>
          <w:szCs w:val="32"/>
        </w:rPr>
      </w:pPr>
      <w:r w:rsidRPr="00CB169D">
        <w:rPr>
          <w:b/>
          <w:bCs/>
          <w:sz w:val="32"/>
          <w:szCs w:val="32"/>
          <w:u w:val="single"/>
        </w:rPr>
        <w:t>Leveled Literacy Intervention (LLI)</w:t>
      </w:r>
      <w:r w:rsidR="004A4274" w:rsidRPr="00CB169D">
        <w:rPr>
          <w:b/>
          <w:bCs/>
          <w:sz w:val="32"/>
          <w:szCs w:val="32"/>
          <w:u w:val="single"/>
        </w:rPr>
        <w:t xml:space="preserve">: </w:t>
      </w:r>
      <w:r w:rsidR="004A4274" w:rsidRPr="00CB169D">
        <w:rPr>
          <w:sz w:val="32"/>
          <w:szCs w:val="32"/>
        </w:rPr>
        <w:t>is an intensive, small-group, supplementary literacy intervention for students who find reading and writing difficult. The goal of </w:t>
      </w:r>
      <w:r w:rsidR="004A4274" w:rsidRPr="00CB169D">
        <w:rPr>
          <w:i/>
          <w:iCs/>
          <w:sz w:val="32"/>
          <w:szCs w:val="32"/>
        </w:rPr>
        <w:t>LLI </w:t>
      </w:r>
      <w:r w:rsidR="004A4274" w:rsidRPr="00CB169D">
        <w:rPr>
          <w:sz w:val="32"/>
          <w:szCs w:val="32"/>
        </w:rPr>
        <w:t xml:space="preserve">is to lift the literacy achievement of students who are not achieving grade-level expectations in reading. </w:t>
      </w:r>
      <w:hyperlink r:id="rId8" w:history="1">
        <w:r w:rsidR="004A4274" w:rsidRPr="00CB169D">
          <w:rPr>
            <w:rFonts w:ascii="Times New Roman" w:eastAsia="Times New Roman" w:hAnsi="Times New Roman" w:cs="Times New Roman"/>
            <w:color w:val="0000FF"/>
            <w:sz w:val="32"/>
            <w:szCs w:val="32"/>
            <w:u w:val="single"/>
          </w:rPr>
          <w:t>https://www.fountasandpinnell.com/lli/</w:t>
        </w:r>
      </w:hyperlink>
    </w:p>
    <w:p w14:paraId="6F6C385F" w14:textId="77777777" w:rsidR="00113052" w:rsidRPr="00CB169D" w:rsidRDefault="00113052" w:rsidP="004D50CA">
      <w:pPr>
        <w:rPr>
          <w:sz w:val="32"/>
          <w:szCs w:val="32"/>
          <w:u w:val="single"/>
        </w:rPr>
      </w:pPr>
    </w:p>
    <w:p w14:paraId="25BB75B2" w14:textId="4A3E2E9F" w:rsidR="00113052" w:rsidRPr="00CB169D" w:rsidRDefault="00113052" w:rsidP="00255129">
      <w:pPr>
        <w:rPr>
          <w:sz w:val="32"/>
          <w:szCs w:val="32"/>
        </w:rPr>
      </w:pPr>
      <w:r w:rsidRPr="00CB169D">
        <w:rPr>
          <w:b/>
          <w:bCs/>
          <w:sz w:val="32"/>
          <w:szCs w:val="32"/>
          <w:u w:val="single"/>
        </w:rPr>
        <w:t>The Orton-</w:t>
      </w:r>
      <w:proofErr w:type="spellStart"/>
      <w:r w:rsidRPr="00CB169D">
        <w:rPr>
          <w:b/>
          <w:bCs/>
          <w:sz w:val="32"/>
          <w:szCs w:val="32"/>
          <w:u w:val="single"/>
        </w:rPr>
        <w:t>Gillingham</w:t>
      </w:r>
      <w:proofErr w:type="spellEnd"/>
      <w:r w:rsidRPr="00CB169D">
        <w:rPr>
          <w:b/>
          <w:bCs/>
          <w:sz w:val="32"/>
          <w:szCs w:val="32"/>
          <w:u w:val="single"/>
        </w:rPr>
        <w:t xml:space="preserve"> Approach (OG):</w:t>
      </w:r>
      <w:r w:rsidRPr="00CB169D">
        <w:rPr>
          <w:sz w:val="32"/>
          <w:szCs w:val="32"/>
          <w:u w:val="single"/>
        </w:rPr>
        <w:t> </w:t>
      </w:r>
      <w:r w:rsidRPr="00CB169D">
        <w:rPr>
          <w:sz w:val="32"/>
          <w:szCs w:val="32"/>
        </w:rPr>
        <w:t>a direct, explicit, multisensory, structured, sequential, diagnostic, and prescriptive way to teach literacy when reading, writing, and spelling does not come easily to individuals, such as those with dyslexia.  It is most properly understood and practiced as an approach, no</w:t>
      </w:r>
      <w:r w:rsidR="00255129" w:rsidRPr="00CB169D">
        <w:rPr>
          <w:sz w:val="32"/>
          <w:szCs w:val="32"/>
        </w:rPr>
        <w:t xml:space="preserve">t a method, program, or system. </w:t>
      </w:r>
      <w:hyperlink r:id="rId9" w:history="1">
        <w:r w:rsidR="005D0D9D" w:rsidRPr="00CB169D">
          <w:rPr>
            <w:rFonts w:ascii="Times New Roman" w:eastAsia="Times New Roman" w:hAnsi="Times New Roman" w:cs="Times New Roman"/>
            <w:color w:val="0000FF"/>
            <w:sz w:val="32"/>
            <w:szCs w:val="32"/>
            <w:u w:val="single"/>
          </w:rPr>
          <w:t>https://www.ortonacademy.org/resources/what-is-the-orton-gillingham-approach/</w:t>
        </w:r>
      </w:hyperlink>
    </w:p>
    <w:p w14:paraId="7FABB5B2" w14:textId="77777777" w:rsidR="004D50CA" w:rsidRPr="00CB169D" w:rsidRDefault="004D50CA" w:rsidP="004D50CA">
      <w:pPr>
        <w:rPr>
          <w:sz w:val="32"/>
          <w:szCs w:val="32"/>
        </w:rPr>
      </w:pPr>
    </w:p>
    <w:p w14:paraId="4A8195AE" w14:textId="77777777" w:rsidR="00D3579A" w:rsidRPr="00CB169D" w:rsidRDefault="00794E58" w:rsidP="00D3579A">
      <w:pPr>
        <w:rPr>
          <w:rFonts w:ascii="Times New Roman" w:eastAsia="Times New Roman" w:hAnsi="Times New Roman" w:cs="Times New Roman"/>
          <w:sz w:val="32"/>
          <w:szCs w:val="32"/>
        </w:rPr>
      </w:pPr>
      <w:r w:rsidRPr="00CB169D">
        <w:rPr>
          <w:b/>
          <w:bCs/>
          <w:sz w:val="32"/>
          <w:szCs w:val="32"/>
          <w:u w:val="single"/>
        </w:rPr>
        <w:t xml:space="preserve">Thinking Maps: </w:t>
      </w:r>
      <w:r w:rsidR="00D3579A" w:rsidRPr="00CB169D">
        <w:rPr>
          <w:sz w:val="32"/>
          <w:szCs w:val="32"/>
        </w:rPr>
        <w:t xml:space="preserve">are consistent visual patterns linked directly to eight specific thought processes. </w:t>
      </w:r>
      <w:hyperlink r:id="rId10" w:history="1">
        <w:r w:rsidR="00D3579A" w:rsidRPr="00CB169D">
          <w:rPr>
            <w:rFonts w:ascii="Times New Roman" w:eastAsia="Times New Roman" w:hAnsi="Times New Roman" w:cs="Times New Roman"/>
            <w:color w:val="0000FF"/>
            <w:sz w:val="32"/>
            <w:szCs w:val="32"/>
            <w:u w:val="single"/>
          </w:rPr>
          <w:t>https://www.thinkingmaps.com/why-thinking-maps-2/</w:t>
        </w:r>
      </w:hyperlink>
    </w:p>
    <w:p w14:paraId="2EA2B1C0" w14:textId="77777777" w:rsidR="00794E58" w:rsidRPr="00CB169D" w:rsidRDefault="00794E58" w:rsidP="00F83F60">
      <w:pPr>
        <w:rPr>
          <w:b/>
          <w:bCs/>
          <w:sz w:val="32"/>
          <w:szCs w:val="32"/>
          <w:u w:val="single"/>
        </w:rPr>
      </w:pPr>
    </w:p>
    <w:p w14:paraId="79666180" w14:textId="5D550682" w:rsidR="004D50CA" w:rsidRPr="00CB169D" w:rsidRDefault="004D50CA" w:rsidP="00F83F60">
      <w:pPr>
        <w:rPr>
          <w:rFonts w:ascii="Times New Roman" w:eastAsia="Times New Roman" w:hAnsi="Times New Roman" w:cs="Times New Roman"/>
          <w:sz w:val="32"/>
          <w:szCs w:val="32"/>
        </w:rPr>
      </w:pPr>
      <w:r w:rsidRPr="00CB169D">
        <w:rPr>
          <w:b/>
          <w:bCs/>
          <w:sz w:val="32"/>
          <w:szCs w:val="32"/>
          <w:u w:val="single"/>
        </w:rPr>
        <w:t>Units of Study</w:t>
      </w:r>
      <w:r w:rsidR="0076271A" w:rsidRPr="00CB169D">
        <w:rPr>
          <w:b/>
          <w:bCs/>
          <w:sz w:val="32"/>
          <w:szCs w:val="32"/>
          <w:u w:val="single"/>
        </w:rPr>
        <w:t>:</w:t>
      </w:r>
      <w:r w:rsidR="0076271A" w:rsidRPr="00CB169D">
        <w:rPr>
          <w:sz w:val="32"/>
          <w:szCs w:val="32"/>
          <w:u w:val="single"/>
        </w:rPr>
        <w:t xml:space="preserve"> </w:t>
      </w:r>
      <w:r w:rsidR="00F83F60" w:rsidRPr="00CB169D">
        <w:rPr>
          <w:sz w:val="32"/>
          <w:szCs w:val="32"/>
        </w:rPr>
        <w:t xml:space="preserve">study help teachers provide their students with instruction, opportunities for practice, and concrete doable goals to help them meet and exceed any set of high standards. Each reading unit represents about five to six weeks of teaching, structured into three or four “bends in the road.” </w:t>
      </w:r>
      <w:hyperlink r:id="rId11" w:history="1">
        <w:r w:rsidR="00F83F60" w:rsidRPr="00CB169D">
          <w:rPr>
            <w:rFonts w:ascii="Times New Roman" w:eastAsia="Times New Roman" w:hAnsi="Times New Roman" w:cs="Times New Roman"/>
            <w:color w:val="0000FF"/>
            <w:sz w:val="32"/>
            <w:szCs w:val="32"/>
            <w:u w:val="single"/>
          </w:rPr>
          <w:t>http://www.unitsofstudy.com/k5reading/</w:t>
        </w:r>
      </w:hyperlink>
    </w:p>
    <w:p w14:paraId="67B764CF" w14:textId="77777777" w:rsidR="004D50CA" w:rsidRPr="00CB169D" w:rsidRDefault="004D50CA" w:rsidP="004D50CA">
      <w:pPr>
        <w:rPr>
          <w:sz w:val="32"/>
          <w:szCs w:val="32"/>
        </w:rPr>
      </w:pPr>
    </w:p>
    <w:p w14:paraId="7CC2DA30" w14:textId="77777777" w:rsidR="001515C7" w:rsidRPr="00CB169D" w:rsidRDefault="004D50CA" w:rsidP="001515C7">
      <w:pPr>
        <w:rPr>
          <w:rFonts w:ascii="Times New Roman" w:eastAsia="Times New Roman" w:hAnsi="Times New Roman" w:cs="Times New Roman"/>
          <w:sz w:val="32"/>
          <w:szCs w:val="32"/>
        </w:rPr>
      </w:pPr>
      <w:r w:rsidRPr="00CB169D">
        <w:rPr>
          <w:b/>
          <w:bCs/>
          <w:sz w:val="32"/>
          <w:szCs w:val="32"/>
          <w:u w:val="single"/>
        </w:rPr>
        <w:t>Words Their Way</w:t>
      </w:r>
      <w:r w:rsidR="00DA1D96" w:rsidRPr="00CB169D">
        <w:rPr>
          <w:b/>
          <w:bCs/>
          <w:sz w:val="32"/>
          <w:szCs w:val="32"/>
          <w:u w:val="single"/>
        </w:rPr>
        <w:t>:</w:t>
      </w:r>
      <w:r w:rsidR="00DA1D96" w:rsidRPr="00CB169D">
        <w:rPr>
          <w:sz w:val="32"/>
          <w:szCs w:val="32"/>
          <w:u w:val="single"/>
        </w:rPr>
        <w:t xml:space="preserve"> </w:t>
      </w:r>
      <w:r w:rsidR="003E609A" w:rsidRPr="00CB169D">
        <w:rPr>
          <w:sz w:val="32"/>
          <w:szCs w:val="32"/>
        </w:rPr>
        <w:t>a developmental spelling, phonics, and vocabulary program. ... Based on assessment results students are given words to study in order to discover the common attributes. In this manner students are actively constructing their own knowledge of spelling patterns.</w:t>
      </w:r>
      <w:r w:rsidR="001515C7" w:rsidRPr="00CB169D">
        <w:rPr>
          <w:sz w:val="32"/>
          <w:szCs w:val="32"/>
        </w:rPr>
        <w:t xml:space="preserve"> </w:t>
      </w:r>
      <w:hyperlink r:id="rId12" w:history="1">
        <w:r w:rsidR="001515C7" w:rsidRPr="00CB169D">
          <w:rPr>
            <w:rFonts w:ascii="Times New Roman" w:eastAsia="Times New Roman" w:hAnsi="Times New Roman" w:cs="Times New Roman"/>
            <w:color w:val="0000FF"/>
            <w:sz w:val="32"/>
            <w:szCs w:val="32"/>
            <w:u w:val="single"/>
          </w:rPr>
          <w:t>http://education.gmu.edu/assets/docs/lmtip/vol1/Dearnley_etal.pdf</w:t>
        </w:r>
      </w:hyperlink>
    </w:p>
    <w:p w14:paraId="3F635B5B" w14:textId="323CCF15" w:rsidR="003E609A" w:rsidRPr="003E609A" w:rsidRDefault="003E609A" w:rsidP="003E609A">
      <w:pPr>
        <w:rPr>
          <w:u w:val="single"/>
        </w:rPr>
      </w:pPr>
    </w:p>
    <w:p w14:paraId="01A3360A" w14:textId="40EAED18" w:rsidR="004D50CA" w:rsidRDefault="004D50CA" w:rsidP="004D50CA">
      <w:pPr>
        <w:rPr>
          <w:u w:val="single"/>
        </w:rPr>
      </w:pPr>
    </w:p>
    <w:p w14:paraId="6D5CD321" w14:textId="77777777" w:rsidR="004D50CA" w:rsidRPr="004D50CA" w:rsidRDefault="004D50CA" w:rsidP="004D50CA"/>
    <w:p w14:paraId="1D1C8D5B" w14:textId="77777777" w:rsidR="004D50CA" w:rsidRDefault="004D50CA"/>
    <w:sectPr w:rsidR="004D50CA" w:rsidSect="00255129">
      <w:pgSz w:w="12240" w:h="15840"/>
      <w:pgMar w:top="720" w:right="720" w:bottom="720" w:left="72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Charter">
    <w:charset w:val="00"/>
    <w:family w:val="auto"/>
    <w:pitch w:val="variable"/>
    <w:sig w:usb0="800000AF" w:usb1="1000204A" w:usb2="00000000" w:usb3="00000000" w:csb0="00000011" w:csb1="00000000"/>
  </w:font>
  <w:font w:name="Source Sans Pro">
    <w:altName w:val="Times New Roman"/>
    <w:panose1 w:val="00000000000000000000"/>
    <w:charset w:val="00"/>
    <w:family w:val="roman"/>
    <w:notTrueType/>
    <w:pitch w:val="default"/>
  </w:font>
  <w:font w:name="Symbol">
    <w:panose1 w:val="05050102010706020507"/>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rawingGridVerticalSpacing w:val="200"/>
  <w:displayHorizontalDrawingGridEvery w:val="2"/>
  <w:displayVerticalDrawingGridEvery w:val="2"/>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0CA"/>
    <w:rsid w:val="000A4B2D"/>
    <w:rsid w:val="00113052"/>
    <w:rsid w:val="001515C7"/>
    <w:rsid w:val="001D4964"/>
    <w:rsid w:val="00255129"/>
    <w:rsid w:val="00300AF9"/>
    <w:rsid w:val="003E609A"/>
    <w:rsid w:val="004A4274"/>
    <w:rsid w:val="004D50CA"/>
    <w:rsid w:val="0050495C"/>
    <w:rsid w:val="00521CAA"/>
    <w:rsid w:val="005D0D9D"/>
    <w:rsid w:val="00606479"/>
    <w:rsid w:val="00686D50"/>
    <w:rsid w:val="006D24BE"/>
    <w:rsid w:val="0076271A"/>
    <w:rsid w:val="00780D1D"/>
    <w:rsid w:val="007816AA"/>
    <w:rsid w:val="00794E58"/>
    <w:rsid w:val="007B07F0"/>
    <w:rsid w:val="008F4B98"/>
    <w:rsid w:val="0092629E"/>
    <w:rsid w:val="009670E2"/>
    <w:rsid w:val="009A1E6C"/>
    <w:rsid w:val="00CB169D"/>
    <w:rsid w:val="00D3579A"/>
    <w:rsid w:val="00DA1D96"/>
    <w:rsid w:val="00F35EE7"/>
    <w:rsid w:val="00F57987"/>
    <w:rsid w:val="00F83F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468B6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F83F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EE7"/>
    <w:rPr>
      <w:color w:val="0000FF"/>
      <w:u w:val="single"/>
    </w:rPr>
  </w:style>
  <w:style w:type="character" w:styleId="Strong">
    <w:name w:val="Strong"/>
    <w:basedOn w:val="DefaultParagraphFont"/>
    <w:uiPriority w:val="22"/>
    <w:qFormat/>
    <w:rsid w:val="00521CAA"/>
    <w:rPr>
      <w:b/>
      <w:bCs/>
    </w:rPr>
  </w:style>
  <w:style w:type="character" w:customStyle="1" w:styleId="Heading4Char">
    <w:name w:val="Heading 4 Char"/>
    <w:basedOn w:val="DefaultParagraphFont"/>
    <w:link w:val="Heading4"/>
    <w:uiPriority w:val="9"/>
    <w:semiHidden/>
    <w:rsid w:val="00F83F60"/>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7816AA"/>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9A1E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7173">
      <w:bodyDiv w:val="1"/>
      <w:marLeft w:val="0"/>
      <w:marRight w:val="0"/>
      <w:marTop w:val="0"/>
      <w:marBottom w:val="0"/>
      <w:divBdr>
        <w:top w:val="none" w:sz="0" w:space="0" w:color="auto"/>
        <w:left w:val="none" w:sz="0" w:space="0" w:color="auto"/>
        <w:bottom w:val="none" w:sz="0" w:space="0" w:color="auto"/>
        <w:right w:val="none" w:sz="0" w:space="0" w:color="auto"/>
      </w:divBdr>
      <w:divsChild>
        <w:div w:id="440416500">
          <w:marLeft w:val="0"/>
          <w:marRight w:val="0"/>
          <w:marTop w:val="0"/>
          <w:marBottom w:val="0"/>
          <w:divBdr>
            <w:top w:val="none" w:sz="0" w:space="0" w:color="auto"/>
            <w:left w:val="none" w:sz="0" w:space="0" w:color="auto"/>
            <w:bottom w:val="none" w:sz="0" w:space="0" w:color="auto"/>
            <w:right w:val="none" w:sz="0" w:space="0" w:color="auto"/>
          </w:divBdr>
          <w:divsChild>
            <w:div w:id="1896313004">
              <w:marLeft w:val="0"/>
              <w:marRight w:val="0"/>
              <w:marTop w:val="0"/>
              <w:marBottom w:val="0"/>
              <w:divBdr>
                <w:top w:val="none" w:sz="0" w:space="0" w:color="auto"/>
                <w:left w:val="none" w:sz="0" w:space="0" w:color="auto"/>
                <w:bottom w:val="none" w:sz="0" w:space="0" w:color="auto"/>
                <w:right w:val="none" w:sz="0" w:space="0" w:color="auto"/>
              </w:divBdr>
              <w:divsChild>
                <w:div w:id="1729651718">
                  <w:marLeft w:val="0"/>
                  <w:marRight w:val="0"/>
                  <w:marTop w:val="0"/>
                  <w:marBottom w:val="0"/>
                  <w:divBdr>
                    <w:top w:val="none" w:sz="0" w:space="0" w:color="auto"/>
                    <w:left w:val="none" w:sz="0" w:space="0" w:color="auto"/>
                    <w:bottom w:val="none" w:sz="0" w:space="0" w:color="auto"/>
                    <w:right w:val="none" w:sz="0" w:space="0" w:color="auto"/>
                  </w:divBdr>
                  <w:divsChild>
                    <w:div w:id="18501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6269">
      <w:bodyDiv w:val="1"/>
      <w:marLeft w:val="0"/>
      <w:marRight w:val="0"/>
      <w:marTop w:val="0"/>
      <w:marBottom w:val="0"/>
      <w:divBdr>
        <w:top w:val="none" w:sz="0" w:space="0" w:color="auto"/>
        <w:left w:val="none" w:sz="0" w:space="0" w:color="auto"/>
        <w:bottom w:val="none" w:sz="0" w:space="0" w:color="auto"/>
        <w:right w:val="none" w:sz="0" w:space="0" w:color="auto"/>
      </w:divBdr>
    </w:div>
    <w:div w:id="290290874">
      <w:bodyDiv w:val="1"/>
      <w:marLeft w:val="0"/>
      <w:marRight w:val="0"/>
      <w:marTop w:val="0"/>
      <w:marBottom w:val="0"/>
      <w:divBdr>
        <w:top w:val="none" w:sz="0" w:space="0" w:color="auto"/>
        <w:left w:val="none" w:sz="0" w:space="0" w:color="auto"/>
        <w:bottom w:val="none" w:sz="0" w:space="0" w:color="auto"/>
        <w:right w:val="none" w:sz="0" w:space="0" w:color="auto"/>
      </w:divBdr>
    </w:div>
    <w:div w:id="325787672">
      <w:bodyDiv w:val="1"/>
      <w:marLeft w:val="0"/>
      <w:marRight w:val="0"/>
      <w:marTop w:val="0"/>
      <w:marBottom w:val="0"/>
      <w:divBdr>
        <w:top w:val="none" w:sz="0" w:space="0" w:color="auto"/>
        <w:left w:val="none" w:sz="0" w:space="0" w:color="auto"/>
        <w:bottom w:val="none" w:sz="0" w:space="0" w:color="auto"/>
        <w:right w:val="none" w:sz="0" w:space="0" w:color="auto"/>
      </w:divBdr>
      <w:divsChild>
        <w:div w:id="1543984174">
          <w:marLeft w:val="0"/>
          <w:marRight w:val="0"/>
          <w:marTop w:val="0"/>
          <w:marBottom w:val="0"/>
          <w:divBdr>
            <w:top w:val="none" w:sz="0" w:space="0" w:color="auto"/>
            <w:left w:val="none" w:sz="0" w:space="0" w:color="auto"/>
            <w:bottom w:val="none" w:sz="0" w:space="0" w:color="auto"/>
            <w:right w:val="none" w:sz="0" w:space="0" w:color="auto"/>
          </w:divBdr>
          <w:divsChild>
            <w:div w:id="319962475">
              <w:marLeft w:val="0"/>
              <w:marRight w:val="0"/>
              <w:marTop w:val="0"/>
              <w:marBottom w:val="0"/>
              <w:divBdr>
                <w:top w:val="none" w:sz="0" w:space="0" w:color="auto"/>
                <w:left w:val="none" w:sz="0" w:space="0" w:color="auto"/>
                <w:bottom w:val="none" w:sz="0" w:space="0" w:color="auto"/>
                <w:right w:val="none" w:sz="0" w:space="0" w:color="auto"/>
              </w:divBdr>
              <w:divsChild>
                <w:div w:id="3797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5269">
      <w:bodyDiv w:val="1"/>
      <w:marLeft w:val="0"/>
      <w:marRight w:val="0"/>
      <w:marTop w:val="0"/>
      <w:marBottom w:val="0"/>
      <w:divBdr>
        <w:top w:val="none" w:sz="0" w:space="0" w:color="auto"/>
        <w:left w:val="none" w:sz="0" w:space="0" w:color="auto"/>
        <w:bottom w:val="none" w:sz="0" w:space="0" w:color="auto"/>
        <w:right w:val="none" w:sz="0" w:space="0" w:color="auto"/>
      </w:divBdr>
    </w:div>
    <w:div w:id="427822191">
      <w:bodyDiv w:val="1"/>
      <w:marLeft w:val="0"/>
      <w:marRight w:val="0"/>
      <w:marTop w:val="0"/>
      <w:marBottom w:val="0"/>
      <w:divBdr>
        <w:top w:val="none" w:sz="0" w:space="0" w:color="auto"/>
        <w:left w:val="none" w:sz="0" w:space="0" w:color="auto"/>
        <w:bottom w:val="none" w:sz="0" w:space="0" w:color="auto"/>
        <w:right w:val="none" w:sz="0" w:space="0" w:color="auto"/>
      </w:divBdr>
    </w:div>
    <w:div w:id="476343459">
      <w:bodyDiv w:val="1"/>
      <w:marLeft w:val="0"/>
      <w:marRight w:val="0"/>
      <w:marTop w:val="0"/>
      <w:marBottom w:val="0"/>
      <w:divBdr>
        <w:top w:val="none" w:sz="0" w:space="0" w:color="auto"/>
        <w:left w:val="none" w:sz="0" w:space="0" w:color="auto"/>
        <w:bottom w:val="none" w:sz="0" w:space="0" w:color="auto"/>
        <w:right w:val="none" w:sz="0" w:space="0" w:color="auto"/>
      </w:divBdr>
    </w:div>
    <w:div w:id="571700382">
      <w:bodyDiv w:val="1"/>
      <w:marLeft w:val="0"/>
      <w:marRight w:val="0"/>
      <w:marTop w:val="0"/>
      <w:marBottom w:val="0"/>
      <w:divBdr>
        <w:top w:val="none" w:sz="0" w:space="0" w:color="auto"/>
        <w:left w:val="none" w:sz="0" w:space="0" w:color="auto"/>
        <w:bottom w:val="none" w:sz="0" w:space="0" w:color="auto"/>
        <w:right w:val="none" w:sz="0" w:space="0" w:color="auto"/>
      </w:divBdr>
    </w:div>
    <w:div w:id="575632919">
      <w:bodyDiv w:val="1"/>
      <w:marLeft w:val="0"/>
      <w:marRight w:val="0"/>
      <w:marTop w:val="0"/>
      <w:marBottom w:val="0"/>
      <w:divBdr>
        <w:top w:val="none" w:sz="0" w:space="0" w:color="auto"/>
        <w:left w:val="none" w:sz="0" w:space="0" w:color="auto"/>
        <w:bottom w:val="none" w:sz="0" w:space="0" w:color="auto"/>
        <w:right w:val="none" w:sz="0" w:space="0" w:color="auto"/>
      </w:divBdr>
    </w:div>
    <w:div w:id="627667285">
      <w:bodyDiv w:val="1"/>
      <w:marLeft w:val="0"/>
      <w:marRight w:val="0"/>
      <w:marTop w:val="0"/>
      <w:marBottom w:val="0"/>
      <w:divBdr>
        <w:top w:val="none" w:sz="0" w:space="0" w:color="auto"/>
        <w:left w:val="none" w:sz="0" w:space="0" w:color="auto"/>
        <w:bottom w:val="none" w:sz="0" w:space="0" w:color="auto"/>
        <w:right w:val="none" w:sz="0" w:space="0" w:color="auto"/>
      </w:divBdr>
    </w:div>
    <w:div w:id="638733627">
      <w:bodyDiv w:val="1"/>
      <w:marLeft w:val="0"/>
      <w:marRight w:val="0"/>
      <w:marTop w:val="0"/>
      <w:marBottom w:val="0"/>
      <w:divBdr>
        <w:top w:val="none" w:sz="0" w:space="0" w:color="auto"/>
        <w:left w:val="none" w:sz="0" w:space="0" w:color="auto"/>
        <w:bottom w:val="none" w:sz="0" w:space="0" w:color="auto"/>
        <w:right w:val="none" w:sz="0" w:space="0" w:color="auto"/>
      </w:divBdr>
    </w:div>
    <w:div w:id="674069909">
      <w:bodyDiv w:val="1"/>
      <w:marLeft w:val="0"/>
      <w:marRight w:val="0"/>
      <w:marTop w:val="0"/>
      <w:marBottom w:val="0"/>
      <w:divBdr>
        <w:top w:val="none" w:sz="0" w:space="0" w:color="auto"/>
        <w:left w:val="none" w:sz="0" w:space="0" w:color="auto"/>
        <w:bottom w:val="none" w:sz="0" w:space="0" w:color="auto"/>
        <w:right w:val="none" w:sz="0" w:space="0" w:color="auto"/>
      </w:divBdr>
    </w:div>
    <w:div w:id="927496242">
      <w:bodyDiv w:val="1"/>
      <w:marLeft w:val="0"/>
      <w:marRight w:val="0"/>
      <w:marTop w:val="0"/>
      <w:marBottom w:val="0"/>
      <w:divBdr>
        <w:top w:val="none" w:sz="0" w:space="0" w:color="auto"/>
        <w:left w:val="none" w:sz="0" w:space="0" w:color="auto"/>
        <w:bottom w:val="none" w:sz="0" w:space="0" w:color="auto"/>
        <w:right w:val="none" w:sz="0" w:space="0" w:color="auto"/>
      </w:divBdr>
    </w:div>
    <w:div w:id="929774524">
      <w:bodyDiv w:val="1"/>
      <w:marLeft w:val="0"/>
      <w:marRight w:val="0"/>
      <w:marTop w:val="0"/>
      <w:marBottom w:val="0"/>
      <w:divBdr>
        <w:top w:val="none" w:sz="0" w:space="0" w:color="auto"/>
        <w:left w:val="none" w:sz="0" w:space="0" w:color="auto"/>
        <w:bottom w:val="none" w:sz="0" w:space="0" w:color="auto"/>
        <w:right w:val="none" w:sz="0" w:space="0" w:color="auto"/>
      </w:divBdr>
    </w:div>
    <w:div w:id="975338727">
      <w:bodyDiv w:val="1"/>
      <w:marLeft w:val="0"/>
      <w:marRight w:val="0"/>
      <w:marTop w:val="0"/>
      <w:marBottom w:val="0"/>
      <w:divBdr>
        <w:top w:val="none" w:sz="0" w:space="0" w:color="auto"/>
        <w:left w:val="none" w:sz="0" w:space="0" w:color="auto"/>
        <w:bottom w:val="none" w:sz="0" w:space="0" w:color="auto"/>
        <w:right w:val="none" w:sz="0" w:space="0" w:color="auto"/>
      </w:divBdr>
    </w:div>
    <w:div w:id="1041439063">
      <w:bodyDiv w:val="1"/>
      <w:marLeft w:val="0"/>
      <w:marRight w:val="0"/>
      <w:marTop w:val="0"/>
      <w:marBottom w:val="0"/>
      <w:divBdr>
        <w:top w:val="none" w:sz="0" w:space="0" w:color="auto"/>
        <w:left w:val="none" w:sz="0" w:space="0" w:color="auto"/>
        <w:bottom w:val="none" w:sz="0" w:space="0" w:color="auto"/>
        <w:right w:val="none" w:sz="0" w:space="0" w:color="auto"/>
      </w:divBdr>
    </w:div>
    <w:div w:id="1446076371">
      <w:bodyDiv w:val="1"/>
      <w:marLeft w:val="0"/>
      <w:marRight w:val="0"/>
      <w:marTop w:val="0"/>
      <w:marBottom w:val="0"/>
      <w:divBdr>
        <w:top w:val="none" w:sz="0" w:space="0" w:color="auto"/>
        <w:left w:val="none" w:sz="0" w:space="0" w:color="auto"/>
        <w:bottom w:val="none" w:sz="0" w:space="0" w:color="auto"/>
        <w:right w:val="none" w:sz="0" w:space="0" w:color="auto"/>
      </w:divBdr>
    </w:div>
    <w:div w:id="1511993507">
      <w:bodyDiv w:val="1"/>
      <w:marLeft w:val="0"/>
      <w:marRight w:val="0"/>
      <w:marTop w:val="0"/>
      <w:marBottom w:val="0"/>
      <w:divBdr>
        <w:top w:val="none" w:sz="0" w:space="0" w:color="auto"/>
        <w:left w:val="none" w:sz="0" w:space="0" w:color="auto"/>
        <w:bottom w:val="none" w:sz="0" w:space="0" w:color="auto"/>
        <w:right w:val="none" w:sz="0" w:space="0" w:color="auto"/>
      </w:divBdr>
    </w:div>
    <w:div w:id="1556238367">
      <w:bodyDiv w:val="1"/>
      <w:marLeft w:val="0"/>
      <w:marRight w:val="0"/>
      <w:marTop w:val="0"/>
      <w:marBottom w:val="0"/>
      <w:divBdr>
        <w:top w:val="none" w:sz="0" w:space="0" w:color="auto"/>
        <w:left w:val="none" w:sz="0" w:space="0" w:color="auto"/>
        <w:bottom w:val="none" w:sz="0" w:space="0" w:color="auto"/>
        <w:right w:val="none" w:sz="0" w:space="0" w:color="auto"/>
      </w:divBdr>
    </w:div>
    <w:div w:id="1557928984">
      <w:bodyDiv w:val="1"/>
      <w:marLeft w:val="0"/>
      <w:marRight w:val="0"/>
      <w:marTop w:val="0"/>
      <w:marBottom w:val="0"/>
      <w:divBdr>
        <w:top w:val="none" w:sz="0" w:space="0" w:color="auto"/>
        <w:left w:val="none" w:sz="0" w:space="0" w:color="auto"/>
        <w:bottom w:val="none" w:sz="0" w:space="0" w:color="auto"/>
        <w:right w:val="none" w:sz="0" w:space="0" w:color="auto"/>
      </w:divBdr>
    </w:div>
    <w:div w:id="1589071070">
      <w:bodyDiv w:val="1"/>
      <w:marLeft w:val="0"/>
      <w:marRight w:val="0"/>
      <w:marTop w:val="0"/>
      <w:marBottom w:val="0"/>
      <w:divBdr>
        <w:top w:val="none" w:sz="0" w:space="0" w:color="auto"/>
        <w:left w:val="none" w:sz="0" w:space="0" w:color="auto"/>
        <w:bottom w:val="none" w:sz="0" w:space="0" w:color="auto"/>
        <w:right w:val="none" w:sz="0" w:space="0" w:color="auto"/>
      </w:divBdr>
    </w:div>
    <w:div w:id="1646664368">
      <w:bodyDiv w:val="1"/>
      <w:marLeft w:val="0"/>
      <w:marRight w:val="0"/>
      <w:marTop w:val="0"/>
      <w:marBottom w:val="0"/>
      <w:divBdr>
        <w:top w:val="none" w:sz="0" w:space="0" w:color="auto"/>
        <w:left w:val="none" w:sz="0" w:space="0" w:color="auto"/>
        <w:bottom w:val="none" w:sz="0" w:space="0" w:color="auto"/>
        <w:right w:val="none" w:sz="0" w:space="0" w:color="auto"/>
      </w:divBdr>
      <w:divsChild>
        <w:div w:id="1251697443">
          <w:marLeft w:val="0"/>
          <w:marRight w:val="0"/>
          <w:marTop w:val="0"/>
          <w:marBottom w:val="0"/>
          <w:divBdr>
            <w:top w:val="none" w:sz="0" w:space="0" w:color="auto"/>
            <w:left w:val="none" w:sz="0" w:space="0" w:color="auto"/>
            <w:bottom w:val="none" w:sz="0" w:space="0" w:color="auto"/>
            <w:right w:val="none" w:sz="0" w:space="0" w:color="auto"/>
          </w:divBdr>
          <w:divsChild>
            <w:div w:id="1255746361">
              <w:marLeft w:val="0"/>
              <w:marRight w:val="0"/>
              <w:marTop w:val="0"/>
              <w:marBottom w:val="0"/>
              <w:divBdr>
                <w:top w:val="none" w:sz="0" w:space="0" w:color="auto"/>
                <w:left w:val="none" w:sz="0" w:space="0" w:color="auto"/>
                <w:bottom w:val="none" w:sz="0" w:space="0" w:color="auto"/>
                <w:right w:val="none" w:sz="0" w:space="0" w:color="auto"/>
              </w:divBdr>
              <w:divsChild>
                <w:div w:id="136848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241826">
      <w:bodyDiv w:val="1"/>
      <w:marLeft w:val="0"/>
      <w:marRight w:val="0"/>
      <w:marTop w:val="0"/>
      <w:marBottom w:val="0"/>
      <w:divBdr>
        <w:top w:val="none" w:sz="0" w:space="0" w:color="auto"/>
        <w:left w:val="none" w:sz="0" w:space="0" w:color="auto"/>
        <w:bottom w:val="none" w:sz="0" w:space="0" w:color="auto"/>
        <w:right w:val="none" w:sz="0" w:space="0" w:color="auto"/>
      </w:divBdr>
    </w:div>
    <w:div w:id="1866408019">
      <w:bodyDiv w:val="1"/>
      <w:marLeft w:val="0"/>
      <w:marRight w:val="0"/>
      <w:marTop w:val="0"/>
      <w:marBottom w:val="0"/>
      <w:divBdr>
        <w:top w:val="none" w:sz="0" w:space="0" w:color="auto"/>
        <w:left w:val="none" w:sz="0" w:space="0" w:color="auto"/>
        <w:bottom w:val="none" w:sz="0" w:space="0" w:color="auto"/>
        <w:right w:val="none" w:sz="0" w:space="0" w:color="auto"/>
      </w:divBdr>
    </w:div>
    <w:div w:id="1947954890">
      <w:bodyDiv w:val="1"/>
      <w:marLeft w:val="0"/>
      <w:marRight w:val="0"/>
      <w:marTop w:val="0"/>
      <w:marBottom w:val="0"/>
      <w:divBdr>
        <w:top w:val="none" w:sz="0" w:space="0" w:color="auto"/>
        <w:left w:val="none" w:sz="0" w:space="0" w:color="auto"/>
        <w:bottom w:val="none" w:sz="0" w:space="0" w:color="auto"/>
        <w:right w:val="none" w:sz="0" w:space="0" w:color="auto"/>
      </w:divBdr>
    </w:div>
    <w:div w:id="2027637941">
      <w:bodyDiv w:val="1"/>
      <w:marLeft w:val="0"/>
      <w:marRight w:val="0"/>
      <w:marTop w:val="0"/>
      <w:marBottom w:val="0"/>
      <w:divBdr>
        <w:top w:val="none" w:sz="0" w:space="0" w:color="auto"/>
        <w:left w:val="none" w:sz="0" w:space="0" w:color="auto"/>
        <w:bottom w:val="none" w:sz="0" w:space="0" w:color="auto"/>
        <w:right w:val="none" w:sz="0" w:space="0" w:color="auto"/>
      </w:divBdr>
    </w:div>
    <w:div w:id="21463149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unitsofstudy.com/k5reading/" TargetMode="External"/><Relationship Id="rId12" Type="http://schemas.openxmlformats.org/officeDocument/2006/relationships/hyperlink" Target="http://education.gmu.edu/assets/docs/lmtip/vol1/Dearnley_etal.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nysed.gov/common/nysed/files/nov-8-nys_brief-1-of-8_summer_2017_adv_lit_final_2.pdf-a.pdf" TargetMode="External"/><Relationship Id="rId5" Type="http://schemas.openxmlformats.org/officeDocument/2006/relationships/hyperlink" Target="https://www.fountasandpinnell.com/fpc/guidedreading/" TargetMode="External"/><Relationship Id="rId6" Type="http://schemas.openxmlformats.org/officeDocument/2006/relationships/hyperlink" Target="https://www.wilsonlanguage.com/programs/fundations/" TargetMode="External"/><Relationship Id="rId7" Type="http://schemas.openxmlformats.org/officeDocument/2006/relationships/hyperlink" Target="https://www.weteachnyc.org/resources/resource/instructional-leadership-framework-overview/" TargetMode="External"/><Relationship Id="rId8" Type="http://schemas.openxmlformats.org/officeDocument/2006/relationships/hyperlink" Target="https://www.fountasandpinnell.com/lli/" TargetMode="External"/><Relationship Id="rId9" Type="http://schemas.openxmlformats.org/officeDocument/2006/relationships/hyperlink" Target="https://www.ortonacademy.org/resources/what-is-the-orton-gillingham-approach/" TargetMode="External"/><Relationship Id="rId10" Type="http://schemas.openxmlformats.org/officeDocument/2006/relationships/hyperlink" Target="https://www.thinkingmaps.com/why-thinking-map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686</Words>
  <Characters>3914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Ammirata Frank</dc:creator>
  <cp:keywords/>
  <dc:description/>
  <cp:lastModifiedBy>Ammirata Frank</cp:lastModifiedBy>
  <cp:revision>14</cp:revision>
  <dcterms:created xsi:type="dcterms:W3CDTF">2020-02-11T10:07:00Z</dcterms:created>
  <dcterms:modified xsi:type="dcterms:W3CDTF">2020-02-12T12:32:00Z</dcterms:modified>
</cp:coreProperties>
</file>